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54D4" w14:textId="77777777" w:rsidR="0094223A" w:rsidRPr="00582A50" w:rsidRDefault="0094223A" w:rsidP="0094223A">
      <w:pPr>
        <w:pStyle w:val="Heading1"/>
        <w:tabs>
          <w:tab w:val="left" w:pos="1418"/>
          <w:tab w:val="left" w:pos="1985"/>
        </w:tabs>
        <w:spacing w:line="20" w:lineRule="atLeast"/>
        <w:rPr>
          <w:color w:val="000000" w:themeColor="text1"/>
          <w:sz w:val="36"/>
          <w:szCs w:val="36"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</w:t>
      </w:r>
      <w:r w:rsidRPr="00582A50">
        <w:rPr>
          <w:color w:val="000000" w:themeColor="text1"/>
          <w:sz w:val="36"/>
          <w:szCs w:val="36"/>
        </w:rPr>
        <w:t>3</w:t>
      </w:r>
      <w:r w:rsidRPr="00582A50">
        <w:rPr>
          <w:color w:val="000000" w:themeColor="text1"/>
          <w:sz w:val="36"/>
          <w:szCs w:val="36"/>
          <w:cs/>
        </w:rPr>
        <w:t xml:space="preserve">.3  ระบบบริหารจัดการความเสี่ยงของหน่วยงาน </w:t>
      </w:r>
    </w:p>
    <w:p w14:paraId="31314B2B" w14:textId="77777777" w:rsidR="0094223A" w:rsidRPr="00582A50" w:rsidRDefault="0094223A" w:rsidP="0094223A">
      <w:pPr>
        <w:tabs>
          <w:tab w:val="left" w:pos="360"/>
          <w:tab w:val="left" w:pos="1985"/>
        </w:tabs>
        <w:spacing w:before="12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  กระบวนการ</w:t>
      </w:r>
      <w:r w:rsidRPr="00582A50">
        <w:rPr>
          <w:b/>
          <w:bCs/>
          <w:color w:val="000000" w:themeColor="text1"/>
          <w:cs/>
        </w:rPr>
        <w:t xml:space="preserve"> </w:t>
      </w:r>
    </w:p>
    <w:p w14:paraId="4B1D77BA" w14:textId="77777777" w:rsidR="0094223A" w:rsidRPr="00582A50" w:rsidRDefault="0094223A" w:rsidP="0094223A">
      <w:pPr>
        <w:tabs>
          <w:tab w:val="left" w:pos="360"/>
          <w:tab w:val="left" w:pos="1985"/>
        </w:tabs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="000C0AC9">
        <w:rPr>
          <w:rFonts w:hint="cs"/>
          <w:color w:val="000000" w:themeColor="text1"/>
          <w:cs/>
        </w:rPr>
        <w:t>กองนโยบายและแผน</w:t>
      </w:r>
    </w:p>
    <w:p w14:paraId="448702DF" w14:textId="77777777" w:rsidR="000C0AC9" w:rsidRPr="001826D1" w:rsidRDefault="0094223A" w:rsidP="000C0AC9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 </w:t>
      </w:r>
      <w:r w:rsidRPr="00582A50">
        <w:rPr>
          <w:b/>
          <w:bCs/>
          <w:color w:val="000000" w:themeColor="text1"/>
        </w:rPr>
        <w:tab/>
      </w:r>
      <w:r w:rsidR="000C0AC9" w:rsidRPr="00582A50">
        <w:rPr>
          <w:color w:val="000000" w:themeColor="text1"/>
          <w:cs/>
        </w:rPr>
        <w:t xml:space="preserve">:  </w:t>
      </w:r>
      <w:r w:rsidR="000C0AC9" w:rsidRPr="001826D1">
        <w:rPr>
          <w:color w:val="000000" w:themeColor="text1"/>
          <w:cs/>
        </w:rPr>
        <w:t>นางสาวเบญจวรรณ  คลีดิษฐ</w:t>
      </w:r>
      <w:r w:rsidR="000C0AC9" w:rsidRPr="00582A50">
        <w:rPr>
          <w:color w:val="000000" w:themeColor="text1"/>
        </w:rPr>
        <w:tab/>
      </w:r>
      <w:r w:rsidR="000C0AC9" w:rsidRPr="00582A50">
        <w:rPr>
          <w:b/>
          <w:bCs/>
          <w:color w:val="000000" w:themeColor="text1"/>
          <w:cs/>
        </w:rPr>
        <w:t xml:space="preserve">โทรศัพท์ </w:t>
      </w:r>
      <w:r w:rsidR="000C0AC9" w:rsidRPr="00582A50">
        <w:rPr>
          <w:color w:val="000000" w:themeColor="text1"/>
          <w:cs/>
        </w:rPr>
        <w:t xml:space="preserve">:  </w:t>
      </w:r>
      <w:r w:rsidR="000C0AC9" w:rsidRPr="001826D1">
        <w:rPr>
          <w:color w:val="000000" w:themeColor="text1"/>
        </w:rPr>
        <w:t>08-7406-70066</w:t>
      </w:r>
    </w:p>
    <w:p w14:paraId="0A85F8DC" w14:textId="77777777" w:rsidR="000C0AC9" w:rsidRPr="00582A50" w:rsidRDefault="000C0AC9" w:rsidP="000C0AC9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</w:rPr>
      </w:pPr>
      <w:r w:rsidRPr="00582A50">
        <w:rPr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 </w:t>
      </w:r>
      <w:r w:rsidRPr="00582A50">
        <w:rPr>
          <w:color w:val="000000" w:themeColor="text1"/>
          <w:cs/>
        </w:rPr>
        <w:t xml:space="preserve">: </w:t>
      </w:r>
      <w:r w:rsidRPr="00582A50">
        <w:rPr>
          <w:color w:val="000000" w:themeColor="text1"/>
        </w:rPr>
        <w:t xml:space="preserve"> </w:t>
      </w:r>
      <w:r w:rsidRPr="001826D1">
        <w:rPr>
          <w:color w:val="000000" w:themeColor="text1"/>
        </w:rPr>
        <w:t>nootnitnootnit@hotmail.com</w:t>
      </w:r>
    </w:p>
    <w:p w14:paraId="50A8CD36" w14:textId="53C1A9AF" w:rsidR="0094223A" w:rsidRPr="00582A50" w:rsidRDefault="0094223A" w:rsidP="000C0AC9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="000C0AC9">
        <w:rPr>
          <w:rFonts w:hint="cs"/>
          <w:color w:val="000000" w:themeColor="text1"/>
          <w:cs/>
        </w:rPr>
        <w:t>นายเสกสรรค์ คงพึ่งทรัพย์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="00A277D0" w:rsidRPr="004143B4">
        <w:rPr>
          <w:rFonts w:hint="cs"/>
          <w:cs/>
        </w:rPr>
        <w:t>08-5422-9641</w:t>
      </w:r>
    </w:p>
    <w:p w14:paraId="76D580C8" w14:textId="16C54935" w:rsidR="0094223A" w:rsidRPr="00582A50" w:rsidRDefault="0094223A" w:rsidP="0094223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color w:val="000000" w:themeColor="text1"/>
          <w:cs/>
        </w:rPr>
        <w:tab/>
      </w:r>
      <w:proofErr w:type="gramStart"/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proofErr w:type="gramEnd"/>
      <w:r w:rsidRPr="00582A50">
        <w:rPr>
          <w:color w:val="000000" w:themeColor="text1"/>
          <w:cs/>
        </w:rPr>
        <w:t xml:space="preserve">:  </w:t>
      </w:r>
      <w:r w:rsidR="000279C3">
        <w:rPr>
          <w:color w:val="000000" w:themeColor="text1"/>
        </w:rPr>
        <w:t>seksan.k@rmutsb.ac.th</w:t>
      </w:r>
    </w:p>
    <w:p w14:paraId="77BA75A2" w14:textId="77777777" w:rsidR="0094223A" w:rsidRPr="00582A50" w:rsidRDefault="0094223A" w:rsidP="0094223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94223A" w:rsidRPr="00582A50" w14:paraId="3038FA3D" w14:textId="77777777" w:rsidTr="00D9033C">
        <w:trPr>
          <w:jc w:val="center"/>
        </w:trPr>
        <w:tc>
          <w:tcPr>
            <w:tcW w:w="1800" w:type="dxa"/>
          </w:tcPr>
          <w:p w14:paraId="473FC728" w14:textId="77777777" w:rsidR="0094223A" w:rsidRPr="00582A50" w:rsidRDefault="0094223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74C81462" w14:textId="77777777" w:rsidR="0094223A" w:rsidRPr="00582A50" w:rsidRDefault="0094223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3AC2DF0D" w14:textId="77777777" w:rsidR="0094223A" w:rsidRPr="00582A50" w:rsidRDefault="0094223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60F3BB7B" w14:textId="77777777" w:rsidR="0094223A" w:rsidRPr="00582A50" w:rsidRDefault="0094223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016C3BA6" w14:textId="77777777" w:rsidR="0094223A" w:rsidRPr="00582A50" w:rsidRDefault="0094223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94223A" w:rsidRPr="00582A50" w14:paraId="5E942C02" w14:textId="77777777" w:rsidTr="00D9033C">
        <w:trPr>
          <w:jc w:val="center"/>
        </w:trPr>
        <w:tc>
          <w:tcPr>
            <w:tcW w:w="1800" w:type="dxa"/>
            <w:vAlign w:val="center"/>
          </w:tcPr>
          <w:p w14:paraId="14E4D313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298247DF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14:paraId="060C0E8B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1796A222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08D6B3F4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2FC25F50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4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4ECF3CB7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7F5926F5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5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1A3891DF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740DE13" w14:textId="77777777" w:rsidR="0094223A" w:rsidRPr="00582A50" w:rsidRDefault="0094223A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6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75692FE6" w14:textId="77777777" w:rsidR="0094223A" w:rsidRPr="00582A50" w:rsidRDefault="0094223A" w:rsidP="0094223A">
      <w:pPr>
        <w:tabs>
          <w:tab w:val="left" w:pos="360"/>
        </w:tabs>
        <w:spacing w:before="120"/>
        <w:jc w:val="thaiDistribute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หมายเหตุ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582A50">
        <w:rPr>
          <w:b/>
          <w:bCs/>
          <w:color w:val="000000" w:themeColor="text1"/>
          <w:cs/>
        </w:rPr>
        <w:t xml:space="preserve">:  </w:t>
      </w:r>
      <w:r w:rsidRPr="00582A50">
        <w:rPr>
          <w:color w:val="000000" w:themeColor="text1"/>
          <w:cs/>
        </w:rPr>
        <w:t xml:space="preserve">คะแนนการประเมินจะเท่ากับ </w:t>
      </w:r>
      <w:r w:rsidRPr="00582A50">
        <w:rPr>
          <w:color w:val="000000" w:themeColor="text1"/>
        </w:rPr>
        <w:t xml:space="preserve">0 </w:t>
      </w:r>
      <w:r w:rsidRPr="00582A50">
        <w:rPr>
          <w:color w:val="000000" w:themeColor="text1"/>
          <w:cs/>
        </w:rPr>
        <w:t>หากพบว่าเกิดเหตุการณ์ร้ายแรงขึ้นภายในหน่วยงาน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ในรอบปีการประเมิน ที่ส่งผลกระทบต่อชีวิตและความปลอดภัยของนักศึกษา คณาจารย์ บุคลากร หรือต่อชื่อเสียง ภาพลักษณ์ หรือต่อความมั่นคงทางการเงินของสถานบัน อันเนื่องจากจากความบกพร่องของหน่วยงานในการควบคุม หรือจัดการกับความเสี่ยง หรือปัจจัยเสี่ยงที่ไม่มีประสิทธิภาพเพียงพอ โดยมีหลักฐานประกอบที่ชัดเจน</w:t>
      </w:r>
    </w:p>
    <w:p w14:paraId="5F5F8F53" w14:textId="77777777" w:rsidR="0094223A" w:rsidRPr="00582A50" w:rsidRDefault="0094223A" w:rsidP="0094223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94223A" w:rsidRPr="00582A50" w14:paraId="16879DE9" w14:textId="77777777" w:rsidTr="00D9033C">
        <w:tc>
          <w:tcPr>
            <w:tcW w:w="1809" w:type="dxa"/>
          </w:tcPr>
          <w:p w14:paraId="700A5E42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58CEF486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94223A" w:rsidRPr="00582A50" w14:paraId="0B99303E" w14:textId="77777777" w:rsidTr="00D9033C">
        <w:tc>
          <w:tcPr>
            <w:tcW w:w="1809" w:type="dxa"/>
          </w:tcPr>
          <w:p w14:paraId="6BC1B654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17CA7AF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1. มีการแต่งตั้งคณะกรรมการหรือคณะทำงานบริหารความเสี่ยง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โดยมีผู้บริหาร</w:t>
            </w:r>
          </w:p>
          <w:p w14:paraId="26399F18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และผู้ที่รับผิดชอบตามภารกิจหลักของหน่วยงานเป็นคณะกรรมการ</w:t>
            </w:r>
          </w:p>
        </w:tc>
      </w:tr>
      <w:tr w:rsidR="0094223A" w:rsidRPr="00582A50" w14:paraId="49A997C3" w14:textId="77777777" w:rsidTr="00D9033C">
        <w:tc>
          <w:tcPr>
            <w:tcW w:w="1809" w:type="dxa"/>
          </w:tcPr>
          <w:p w14:paraId="0EDC754F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A8D0B10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2. มีการวิเคราะห์และระบุความเสี่ยง และปัจจัยที่ก่อให้เกิดความเสียหาย</w:t>
            </w:r>
          </w:p>
          <w:p w14:paraId="4FEE3F36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อย่างน้อย </w:t>
            </w:r>
            <w:r w:rsidRPr="00582A50">
              <w:rPr>
                <w:rFonts w:eastAsiaTheme="minorHAnsi"/>
                <w:color w:val="000000" w:themeColor="text1"/>
              </w:rPr>
              <w:t>3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ด้าน จากความเสี่ยงต่อไปนี้</w:t>
            </w:r>
          </w:p>
          <w:p w14:paraId="01FBED69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  1</w:t>
            </w:r>
            <w:r w:rsidRPr="00582A50">
              <w:rPr>
                <w:rFonts w:eastAsiaTheme="minorHAnsi"/>
                <w:color w:val="000000" w:themeColor="text1"/>
                <w:cs/>
              </w:rPr>
              <w:t>) ความเสี่ยงด้านทรัพยากร</w:t>
            </w:r>
          </w:p>
          <w:p w14:paraId="38CF931C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  2</w:t>
            </w:r>
            <w:r w:rsidRPr="00582A50">
              <w:rPr>
                <w:rFonts w:eastAsiaTheme="minorHAnsi"/>
                <w:color w:val="000000" w:themeColor="text1"/>
                <w:cs/>
              </w:rPr>
              <w:t>) ความเสี่ยงด้านยุทธศาสตร์</w:t>
            </w:r>
          </w:p>
          <w:p w14:paraId="0E4B7B55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  3</w:t>
            </w:r>
            <w:r w:rsidRPr="00582A50">
              <w:rPr>
                <w:rFonts w:eastAsiaTheme="minorHAnsi"/>
                <w:color w:val="000000" w:themeColor="text1"/>
                <w:cs/>
              </w:rPr>
              <w:t>) ความเสี่ยงด้านนโยบาย กฎหมาย ระเบียบ ข้อบังคับ</w:t>
            </w:r>
          </w:p>
          <w:p w14:paraId="00C7346A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  4</w:t>
            </w:r>
            <w:r w:rsidRPr="00582A50">
              <w:rPr>
                <w:rFonts w:eastAsiaTheme="minorHAnsi"/>
                <w:color w:val="000000" w:themeColor="text1"/>
                <w:cs/>
              </w:rPr>
              <w:t>) ความเสี่ยงด้านการปฏิบัติงาน</w:t>
            </w:r>
          </w:p>
          <w:p w14:paraId="75327363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  5</w:t>
            </w:r>
            <w:r w:rsidRPr="00582A50">
              <w:rPr>
                <w:rFonts w:eastAsiaTheme="minorHAnsi"/>
                <w:color w:val="000000" w:themeColor="text1"/>
                <w:cs/>
              </w:rPr>
              <w:t>) ความเสี่ยงด้านบุคลากรและและธรรมาภิบาล</w:t>
            </w:r>
          </w:p>
          <w:p w14:paraId="2B81959A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  6</w:t>
            </w:r>
            <w:r w:rsidRPr="00582A50">
              <w:rPr>
                <w:rFonts w:eastAsiaTheme="minorHAnsi"/>
                <w:color w:val="000000" w:themeColor="text1"/>
                <w:cs/>
              </w:rPr>
              <w:t>) ความเสี่ยงจากเหตุการณ์ภายนอก</w:t>
            </w:r>
          </w:p>
          <w:p w14:paraId="255504E5" w14:textId="77777777" w:rsidR="0094223A" w:rsidRPr="00582A50" w:rsidRDefault="0094223A" w:rsidP="00D9033C">
            <w:pPr>
              <w:spacing w:line="20" w:lineRule="atLeast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  7</w:t>
            </w:r>
            <w:r w:rsidRPr="00582A50">
              <w:rPr>
                <w:rFonts w:eastAsiaTheme="minorHAnsi"/>
                <w:color w:val="000000" w:themeColor="text1"/>
                <w:cs/>
              </w:rPr>
              <w:t>) ความเสี่ยงอื่นๆ ตามบริบทของหน่วยงาน</w:t>
            </w:r>
          </w:p>
        </w:tc>
      </w:tr>
      <w:tr w:rsidR="0094223A" w:rsidRPr="00582A50" w14:paraId="24D9C183" w14:textId="77777777" w:rsidTr="00D9033C">
        <w:tc>
          <w:tcPr>
            <w:tcW w:w="1809" w:type="dxa"/>
          </w:tcPr>
          <w:p w14:paraId="0A2FF420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6CB532C2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3. มีการประเมินโอกาสและผลกระทบของความเสี่ยง และจัดลำดับความเสี่ยง</w:t>
            </w:r>
          </w:p>
          <w:p w14:paraId="7E693316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ที่ได้จากการวิเคราะห์ในข้อ </w:t>
            </w:r>
            <w:r w:rsidRPr="00582A50">
              <w:rPr>
                <w:rFonts w:eastAsiaTheme="minorHAnsi"/>
                <w:color w:val="000000" w:themeColor="text1"/>
              </w:rPr>
              <w:t>2</w:t>
            </w:r>
          </w:p>
        </w:tc>
      </w:tr>
      <w:tr w:rsidR="0094223A" w:rsidRPr="00582A50" w14:paraId="098FE59E" w14:textId="77777777" w:rsidTr="00D9033C">
        <w:tc>
          <w:tcPr>
            <w:tcW w:w="1809" w:type="dxa"/>
          </w:tcPr>
          <w:p w14:paraId="50E1956E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92E8ACD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4. มีการจัดทำแผนบริหารความเสี่ยงที่มีระดับความเสี่ยงสูง</w:t>
            </w:r>
            <w:r>
              <w:rPr>
                <w:rFonts w:eastAsiaTheme="minorHAnsi" w:hint="cs"/>
                <w:color w:val="000000" w:themeColor="text1"/>
                <w:cs/>
              </w:rPr>
              <w:br/>
            </w:r>
            <w:r w:rsidRPr="00582A50">
              <w:rPr>
                <w:rFonts w:eastAsiaTheme="minorHAnsi"/>
                <w:color w:val="000000" w:themeColor="text1"/>
                <w:cs/>
              </w:rPr>
              <w:t>และดำเนินการตามแผน</w:t>
            </w:r>
          </w:p>
        </w:tc>
      </w:tr>
      <w:tr w:rsidR="0094223A" w:rsidRPr="00582A50" w14:paraId="1136D07A" w14:textId="77777777" w:rsidTr="00D9033C">
        <w:tc>
          <w:tcPr>
            <w:tcW w:w="1809" w:type="dxa"/>
          </w:tcPr>
          <w:p w14:paraId="70689DB6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8773B9C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5. มีการติดตามและประเมินผลการดำเนินงานตามแผน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และรายงานคณะกรรมการประจำหน่วยงานเพื่อพิจารณาอย่างน้อยปีละ 1 ครั้ง</w:t>
            </w:r>
          </w:p>
        </w:tc>
      </w:tr>
      <w:tr w:rsidR="0094223A" w:rsidRPr="00582A50" w14:paraId="600FEF78" w14:textId="77777777" w:rsidTr="00D9033C">
        <w:tc>
          <w:tcPr>
            <w:tcW w:w="1809" w:type="dxa"/>
          </w:tcPr>
          <w:p w14:paraId="7EE89515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7194" w:type="dxa"/>
          </w:tcPr>
          <w:p w14:paraId="3BAC52BF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6. มีการนำผลการประเมิน และข้อเสนอแนะจากคณะกรรมการประจำหน่วยงาน</w:t>
            </w:r>
          </w:p>
          <w:p w14:paraId="5CEF36A3" w14:textId="77777777" w:rsidR="0094223A" w:rsidRPr="00582A50" w:rsidRDefault="0094223A" w:rsidP="00D9033C">
            <w:pPr>
              <w:autoSpaceDE w:val="0"/>
              <w:autoSpaceDN w:val="0"/>
              <w:adjustRightInd w:val="0"/>
              <w:spacing w:line="20" w:lineRule="atLeast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ไปใช้ในการปรับแผนหรือวิเคราะห์ความเสี่ยงในรอบปีถัดไป</w:t>
            </w:r>
          </w:p>
        </w:tc>
      </w:tr>
    </w:tbl>
    <w:p w14:paraId="5E62A9C8" w14:textId="77777777" w:rsidR="0094223A" w:rsidRPr="00582A50" w:rsidRDefault="0094223A" w:rsidP="0094223A">
      <w:pPr>
        <w:tabs>
          <w:tab w:val="left" w:pos="567"/>
          <w:tab w:val="left" w:pos="5007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94223A" w:rsidRPr="00582A50" w14:paraId="5E69310E" w14:textId="77777777" w:rsidTr="00D9033C">
        <w:tc>
          <w:tcPr>
            <w:tcW w:w="9003" w:type="dxa"/>
            <w:gridSpan w:val="2"/>
          </w:tcPr>
          <w:p w14:paraId="0A1839AC" w14:textId="77777777" w:rsidR="0094223A" w:rsidRPr="00582A50" w:rsidRDefault="0094223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94223A" w:rsidRPr="00582A50" w14:paraId="74061C14" w14:textId="77777777" w:rsidTr="00D9033C">
        <w:tc>
          <w:tcPr>
            <w:tcW w:w="4501" w:type="dxa"/>
          </w:tcPr>
          <w:p w14:paraId="048BE16C" w14:textId="77777777" w:rsidR="0094223A" w:rsidRPr="00582A50" w:rsidRDefault="0094223A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6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05539EF7" w14:textId="77777777" w:rsidR="0094223A" w:rsidRPr="00582A50" w:rsidRDefault="0094223A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94223A" w:rsidRPr="00582A50" w14:paraId="3E566277" w14:textId="77777777" w:rsidTr="00D9033C">
        <w:tc>
          <w:tcPr>
            <w:tcW w:w="4501" w:type="dxa"/>
          </w:tcPr>
          <w:p w14:paraId="29702DDE" w14:textId="77777777" w:rsidR="0094223A" w:rsidRPr="00582A50" w:rsidRDefault="0094223A" w:rsidP="007A2D7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="007A2D70">
              <w:rPr>
                <w:rFonts w:eastAsiaTheme="minorHAnsi" w:hint="cs"/>
                <w:color w:val="000000" w:themeColor="text1"/>
                <w:cs/>
              </w:rPr>
              <w:t>........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4F9C6834" w14:textId="77777777" w:rsidR="0094223A" w:rsidRPr="00582A50" w:rsidRDefault="0094223A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94223A" w:rsidRPr="00582A50" w14:paraId="3119877A" w14:textId="77777777" w:rsidTr="00D9033C">
        <w:tc>
          <w:tcPr>
            <w:tcW w:w="4501" w:type="dxa"/>
          </w:tcPr>
          <w:p w14:paraId="130C4553" w14:textId="5AB236D7" w:rsidR="0094223A" w:rsidRPr="00582A50" w:rsidRDefault="0094223A" w:rsidP="007A2D7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 </w:t>
            </w:r>
            <w:r w:rsidR="00DC7749">
              <w:rPr>
                <w:rFonts w:eastAsiaTheme="minorHAnsi" w:hint="cs"/>
                <w:color w:val="000000" w:themeColor="text1"/>
                <w:cs/>
              </w:rPr>
              <w:t xml:space="preserve">6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58CC4FAD" w14:textId="77777777" w:rsidR="0094223A" w:rsidRPr="00582A50" w:rsidRDefault="0094223A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3B6F0ED0" w14:textId="77777777" w:rsidR="0094223A" w:rsidRPr="00582A50" w:rsidRDefault="0094223A" w:rsidP="0094223A">
      <w:pPr>
        <w:pStyle w:val="Heading1"/>
        <w:tabs>
          <w:tab w:val="left" w:pos="1701"/>
        </w:tabs>
        <w:rPr>
          <w:bCs w:val="0"/>
          <w:color w:val="000000" w:themeColor="text1"/>
        </w:rPr>
      </w:pPr>
    </w:p>
    <w:p w14:paraId="2E9823F2" w14:textId="77777777" w:rsidR="0094223A" w:rsidRPr="00582A50" w:rsidRDefault="0094223A" w:rsidP="0094223A">
      <w:pPr>
        <w:rPr>
          <w:rFonts w:ascii="Times New Roman" w:eastAsia="Times New Roman" w:hAnsi="Times New Roman" w:cs="Angsana New"/>
          <w:color w:val="000000" w:themeColor="text1"/>
          <w:sz w:val="24"/>
          <w:szCs w:val="24"/>
          <w:cs/>
        </w:rPr>
      </w:pPr>
      <w:r w:rsidRPr="00582A50">
        <w:rPr>
          <w:rFonts w:eastAsia="Times New Roman"/>
          <w:b/>
          <w:bCs/>
          <w:color w:val="000000" w:themeColor="text1"/>
          <w:cs/>
        </w:rPr>
        <w:t>ผลการดำเนินงานและผลการประเมินตนเอง  </w:t>
      </w:r>
    </w:p>
    <w:p w14:paraId="1DA7C159" w14:textId="77777777" w:rsidR="0094223A" w:rsidRDefault="0094223A" w:rsidP="0094223A">
      <w:pPr>
        <w:jc w:val="thaiDistribute"/>
        <w:rPr>
          <w:rFonts w:eastAsia="Times New Roman"/>
          <w:b/>
          <w:bCs/>
        </w:rPr>
      </w:pPr>
      <w:r w:rsidRPr="002B46B2">
        <w:rPr>
          <w:rFonts w:eastAsia="Times New Roman"/>
          <w:b/>
          <w:bCs/>
        </w:rPr>
        <w:t>1</w:t>
      </w:r>
      <w:r w:rsidRPr="002B46B2">
        <w:rPr>
          <w:rFonts w:eastAsia="Times New Roman"/>
          <w:b/>
          <w:bCs/>
          <w:cs/>
        </w:rPr>
        <w:t>. มีการแต่งตั้งคณะกรรมการหรือคณะทำงานบริหารความเสี่ยง โดยมีผู้บริหารและผู้ที่รับผิดชอบ</w:t>
      </w:r>
      <w:r>
        <w:rPr>
          <w:rFonts w:eastAsia="Times New Roman" w:hint="cs"/>
          <w:b/>
          <w:bCs/>
          <w:cs/>
        </w:rPr>
        <w:br/>
      </w:r>
      <w:r w:rsidRPr="002B46B2">
        <w:rPr>
          <w:rFonts w:eastAsia="Times New Roman"/>
          <w:b/>
          <w:bCs/>
          <w:cs/>
        </w:rPr>
        <w:t>ตามภารกิจหลักของหน่วยงานเป็นคณะกรรมการ</w:t>
      </w:r>
    </w:p>
    <w:p w14:paraId="47B14348" w14:textId="77777777" w:rsidR="007A2D70" w:rsidRP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 w:rsidRPr="007A2D70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7A2D70">
        <w:rPr>
          <w:cs/>
        </w:rPr>
        <w:t>............................................................................................................</w:t>
      </w:r>
      <w:r w:rsidRPr="007A2D70">
        <w:rPr>
          <w:rFonts w:hint="cs"/>
          <w:cs/>
        </w:rPr>
        <w:t>.............</w:t>
      </w:r>
      <w:r w:rsidRPr="007A2D70">
        <w:rPr>
          <w:cs/>
        </w:rPr>
        <w:t>.....................................</w:t>
      </w:r>
      <w:r w:rsidRPr="007A2D70">
        <w:t>.......................</w:t>
      </w:r>
    </w:p>
    <w:p w14:paraId="766EF3B9" w14:textId="77777777" w:rsidR="007A2D70" w:rsidRP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 w:rsidRPr="007A2D70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7A2D70">
        <w:rPr>
          <w:cs/>
        </w:rPr>
        <w:t>.</w:t>
      </w:r>
    </w:p>
    <w:p w14:paraId="198906DB" w14:textId="77777777" w:rsidR="007A2D70" w:rsidRPr="002B46B2" w:rsidRDefault="00640B16" w:rsidP="0094223A">
      <w:pPr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38D8C2C5" w14:textId="77777777" w:rsidR="0094223A" w:rsidRPr="007A2D70" w:rsidRDefault="0094223A" w:rsidP="0094223A">
      <w:pPr>
        <w:jc w:val="thaiDistribute"/>
        <w:rPr>
          <w:b/>
          <w:bCs/>
        </w:rPr>
      </w:pPr>
      <w:r w:rsidRPr="007A2D70">
        <w:rPr>
          <w:b/>
          <w:bCs/>
          <w:cs/>
        </w:rPr>
        <w:t>2. มีการวิเคราะห์และระบุความเสี่ยง และปัจจัยที่ก่อให้เกิดความเสียหายอย่างน้อย 3 ด้าน จากความเสี่ยงต่อไปนี้</w:t>
      </w:r>
    </w:p>
    <w:p w14:paraId="6EB4D6C8" w14:textId="77777777" w:rsidR="0094223A" w:rsidRDefault="0094223A" w:rsidP="0094223A">
      <w:pPr>
        <w:jc w:val="thaiDistribute"/>
      </w:pPr>
      <w:r>
        <w:rPr>
          <w:cs/>
        </w:rPr>
        <w:t xml:space="preserve">  1) ความเสี่ยงด้านทรัพยากร</w:t>
      </w:r>
    </w:p>
    <w:p w14:paraId="2AA0A0FB" w14:textId="77777777" w:rsidR="0094223A" w:rsidRDefault="0094223A" w:rsidP="0094223A">
      <w:pPr>
        <w:jc w:val="thaiDistribute"/>
      </w:pPr>
      <w:r>
        <w:rPr>
          <w:cs/>
        </w:rPr>
        <w:t xml:space="preserve">  2) ความเสี่ยงด้านยุทธศาสตร์</w:t>
      </w:r>
    </w:p>
    <w:p w14:paraId="6F4C8D6E" w14:textId="77777777" w:rsidR="0094223A" w:rsidRDefault="0094223A" w:rsidP="0094223A">
      <w:pPr>
        <w:jc w:val="thaiDistribute"/>
      </w:pPr>
      <w:r>
        <w:rPr>
          <w:cs/>
        </w:rPr>
        <w:t xml:space="preserve">  3) ความเสี่ยงด้านนโยบาย กฎหมาย ระเบียบ ข้อบังคับ</w:t>
      </w:r>
    </w:p>
    <w:p w14:paraId="66DAA367" w14:textId="77777777" w:rsidR="0094223A" w:rsidRDefault="0094223A" w:rsidP="0094223A">
      <w:pPr>
        <w:jc w:val="thaiDistribute"/>
      </w:pPr>
      <w:r>
        <w:rPr>
          <w:cs/>
        </w:rPr>
        <w:t xml:space="preserve">  4) ความเสี่ยงด้านการปฏิบัติงาน</w:t>
      </w:r>
    </w:p>
    <w:p w14:paraId="6CBB9CBA" w14:textId="77777777" w:rsidR="0094223A" w:rsidRDefault="0094223A" w:rsidP="0094223A">
      <w:pPr>
        <w:jc w:val="thaiDistribute"/>
      </w:pPr>
      <w:r>
        <w:rPr>
          <w:cs/>
        </w:rPr>
        <w:t xml:space="preserve">  5) ความเสี่ยงด้านบุคลากรและและธรรมาภิบาล</w:t>
      </w:r>
    </w:p>
    <w:p w14:paraId="74788480" w14:textId="77777777" w:rsidR="0094223A" w:rsidRDefault="0094223A" w:rsidP="0094223A">
      <w:pPr>
        <w:jc w:val="thaiDistribute"/>
      </w:pPr>
      <w:r>
        <w:rPr>
          <w:cs/>
        </w:rPr>
        <w:t xml:space="preserve">  6) ความเสี่ยงจากเหตุการณ์ภายนอก</w:t>
      </w:r>
    </w:p>
    <w:p w14:paraId="4E80294C" w14:textId="77777777" w:rsidR="0094223A" w:rsidRDefault="0094223A" w:rsidP="0094223A">
      <w:pPr>
        <w:jc w:val="thaiDistribute"/>
      </w:pPr>
      <w:r>
        <w:rPr>
          <w:cs/>
        </w:rPr>
        <w:t xml:space="preserve">  7) ความเสี่ยงอื่นๆ ตามบริบทของหน่วยงาน</w:t>
      </w:r>
    </w:p>
    <w:p w14:paraId="25BD19C2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6291F673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4A884DA" w14:textId="77777777" w:rsidR="007A2D70" w:rsidRDefault="00640B16" w:rsidP="0094223A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FFD6854" w14:textId="77777777" w:rsidR="007A2D70" w:rsidRDefault="00640B16" w:rsidP="0094223A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7981CC8" w14:textId="77777777" w:rsidR="00640B16" w:rsidRDefault="00640B16" w:rsidP="0094223A">
      <w:pPr>
        <w:jc w:val="thaiDistribute"/>
      </w:pPr>
    </w:p>
    <w:p w14:paraId="0194FC54" w14:textId="77777777" w:rsidR="00640B16" w:rsidRDefault="00640B16" w:rsidP="0094223A">
      <w:pPr>
        <w:jc w:val="thaiDistribute"/>
      </w:pPr>
    </w:p>
    <w:p w14:paraId="4BA0C38F" w14:textId="77777777" w:rsidR="0094223A" w:rsidRDefault="0094223A" w:rsidP="0094223A">
      <w:pPr>
        <w:jc w:val="thaiDistribute"/>
        <w:rPr>
          <w:b/>
          <w:bCs/>
        </w:rPr>
      </w:pPr>
      <w:r w:rsidRPr="007A2D70">
        <w:rPr>
          <w:b/>
          <w:bCs/>
          <w:cs/>
        </w:rPr>
        <w:lastRenderedPageBreak/>
        <w:t>3. มีการประเมินโอกาสและผลกระทบของความเสี่ยง และจัดลำดับความเสี่ยงที่ได้จากการวิเคราะห์ในข้อ 2</w:t>
      </w:r>
    </w:p>
    <w:p w14:paraId="717B22C2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1BF161AB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63C93E6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 w:rsidRPr="00A5534B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2D028991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5643D31" w14:textId="77777777" w:rsidR="007A2D70" w:rsidRPr="007A2D70" w:rsidRDefault="007A2D70" w:rsidP="0094223A">
      <w:pPr>
        <w:jc w:val="thaiDistribute"/>
        <w:rPr>
          <w:b/>
          <w:bCs/>
        </w:rPr>
      </w:pPr>
    </w:p>
    <w:p w14:paraId="018C5F84" w14:textId="77777777" w:rsidR="0094223A" w:rsidRDefault="0094223A" w:rsidP="0094223A">
      <w:pPr>
        <w:jc w:val="thaiDistribute"/>
        <w:rPr>
          <w:b/>
          <w:bCs/>
        </w:rPr>
      </w:pPr>
      <w:r w:rsidRPr="007A2D70">
        <w:rPr>
          <w:b/>
          <w:bCs/>
          <w:cs/>
        </w:rPr>
        <w:t>4. มีการจัดทำแผนบริหารความเสี่ยงที่มีระดับความเสี่ยงสูงและดำเนินการตามแผน</w:t>
      </w:r>
    </w:p>
    <w:p w14:paraId="0138EED9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002FAE8A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4047897C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 w:rsidRPr="00A5534B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13721EBB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C11A508" w14:textId="77777777" w:rsidR="007A2D70" w:rsidRPr="007A2D70" w:rsidRDefault="007A2D70" w:rsidP="0094223A">
      <w:pPr>
        <w:jc w:val="thaiDistribute"/>
        <w:rPr>
          <w:b/>
          <w:bCs/>
        </w:rPr>
      </w:pPr>
    </w:p>
    <w:p w14:paraId="6BF4E71D" w14:textId="77777777" w:rsidR="0094223A" w:rsidRDefault="0094223A" w:rsidP="0094223A">
      <w:pPr>
        <w:jc w:val="thaiDistribute"/>
        <w:rPr>
          <w:b/>
          <w:bCs/>
        </w:rPr>
      </w:pPr>
      <w:r w:rsidRPr="007A2D70">
        <w:rPr>
          <w:b/>
          <w:bCs/>
          <w:cs/>
        </w:rPr>
        <w:t>5. มีการติดตามและประเมินผลการดำเนินงานตามแผน และรายงานคณะกรรมการประจำหน่วยงานเพื่อพิจารณาอย่างน้อยปีละ 1 ครั้ง</w:t>
      </w:r>
    </w:p>
    <w:p w14:paraId="2D53411E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6DF5DFDB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0C99CB19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 w:rsidRPr="00A5534B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03113F59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47B7F4D3" w14:textId="77777777" w:rsidR="007A2D70" w:rsidRPr="007A2D70" w:rsidRDefault="007A2D70" w:rsidP="0094223A">
      <w:pPr>
        <w:jc w:val="thaiDistribute"/>
        <w:rPr>
          <w:b/>
          <w:bCs/>
        </w:rPr>
      </w:pPr>
    </w:p>
    <w:p w14:paraId="77382508" w14:textId="77777777" w:rsidR="00031D15" w:rsidRDefault="0094223A" w:rsidP="0094223A">
      <w:pPr>
        <w:jc w:val="thaiDistribute"/>
        <w:rPr>
          <w:b/>
          <w:bCs/>
        </w:rPr>
      </w:pPr>
      <w:r w:rsidRPr="007A2D70">
        <w:rPr>
          <w:b/>
          <w:bCs/>
          <w:cs/>
        </w:rPr>
        <w:t>6. มีการนำผลการประเมิน และข้อเสนอแนะจากคณะกรรมการประจำหน่วยงานไปใช้ในการปรับแผนหรือวิเคราะห์ความเสี่ยงในรอบปีถัดไป</w:t>
      </w:r>
    </w:p>
    <w:p w14:paraId="3FF1A7B5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34BB91B6" w14:textId="77777777" w:rsidR="007A2D70" w:rsidRDefault="007A2D70" w:rsidP="007A2D7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AD1CD7C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 w:rsidRPr="00A5534B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DC4C3C4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00973F7A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 w:rsidRPr="00A5534B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56AD5CE" w14:textId="77777777" w:rsidR="00114EC5" w:rsidRDefault="00114EC5" w:rsidP="00114EC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2E99194E" w14:textId="77777777" w:rsidR="001224E7" w:rsidRDefault="001224E7" w:rsidP="00F51991">
      <w:pPr>
        <w:jc w:val="thaiDistribute"/>
      </w:pPr>
    </w:p>
    <w:p w14:paraId="426C7FA1" w14:textId="77777777" w:rsidR="00114EC5" w:rsidRDefault="00114EC5" w:rsidP="00F51991">
      <w:pPr>
        <w:jc w:val="thaiDistribute"/>
      </w:pPr>
    </w:p>
    <w:p w14:paraId="57692977" w14:textId="77777777" w:rsidR="001224E7" w:rsidRPr="00582A50" w:rsidRDefault="001224E7" w:rsidP="001224E7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740"/>
      </w:tblGrid>
      <w:tr w:rsidR="001224E7" w:rsidRPr="00582A50" w14:paraId="5CAB2F2A" w14:textId="77777777" w:rsidTr="00DB7D2B">
        <w:tc>
          <w:tcPr>
            <w:tcW w:w="1435" w:type="dxa"/>
          </w:tcPr>
          <w:p w14:paraId="78689C3C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740" w:type="dxa"/>
          </w:tcPr>
          <w:p w14:paraId="603E9A1D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224E7" w:rsidRPr="00582A50" w14:paraId="2FFD0EAD" w14:textId="77777777" w:rsidTr="00DB7D2B">
        <w:tc>
          <w:tcPr>
            <w:tcW w:w="1435" w:type="dxa"/>
          </w:tcPr>
          <w:p w14:paraId="2E3D35ED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7D4A8C80" w14:textId="77777777" w:rsidR="001224E7" w:rsidRPr="00254E8C" w:rsidRDefault="001224E7" w:rsidP="00D9033C"/>
        </w:tc>
      </w:tr>
      <w:tr w:rsidR="001224E7" w:rsidRPr="00582A50" w14:paraId="67A3ABDC" w14:textId="77777777" w:rsidTr="00DB7D2B">
        <w:tc>
          <w:tcPr>
            <w:tcW w:w="1435" w:type="dxa"/>
          </w:tcPr>
          <w:p w14:paraId="1A28C636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2948C469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6F0B1C02" w14:textId="77777777" w:rsidTr="00DB7D2B">
        <w:tc>
          <w:tcPr>
            <w:tcW w:w="1435" w:type="dxa"/>
          </w:tcPr>
          <w:p w14:paraId="0D050E36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15FEE7B1" w14:textId="77777777" w:rsidR="001224E7" w:rsidRPr="00254E8C" w:rsidRDefault="001224E7" w:rsidP="00D9033C"/>
        </w:tc>
      </w:tr>
      <w:tr w:rsidR="001224E7" w:rsidRPr="00582A50" w14:paraId="5847A3A2" w14:textId="77777777" w:rsidTr="00DB7D2B">
        <w:tc>
          <w:tcPr>
            <w:tcW w:w="1435" w:type="dxa"/>
          </w:tcPr>
          <w:p w14:paraId="183E671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2D05F2FD" w14:textId="77777777" w:rsidR="001224E7" w:rsidRPr="00254E8C" w:rsidRDefault="001224E7" w:rsidP="00D9033C"/>
        </w:tc>
      </w:tr>
      <w:tr w:rsidR="001224E7" w:rsidRPr="00582A50" w14:paraId="075354FB" w14:textId="77777777" w:rsidTr="00DB7D2B">
        <w:tc>
          <w:tcPr>
            <w:tcW w:w="1435" w:type="dxa"/>
          </w:tcPr>
          <w:p w14:paraId="4F5D61E1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4C80E162" w14:textId="77777777" w:rsidR="001224E7" w:rsidRPr="00254E8C" w:rsidRDefault="001224E7" w:rsidP="00D9033C"/>
        </w:tc>
      </w:tr>
      <w:tr w:rsidR="001224E7" w:rsidRPr="00582A50" w14:paraId="64CDAB24" w14:textId="77777777" w:rsidTr="00DB7D2B">
        <w:tc>
          <w:tcPr>
            <w:tcW w:w="1435" w:type="dxa"/>
          </w:tcPr>
          <w:p w14:paraId="22EFD5A3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65E38762" w14:textId="77777777" w:rsidR="001224E7" w:rsidRPr="00254E8C" w:rsidRDefault="001224E7" w:rsidP="00D9033C"/>
        </w:tc>
      </w:tr>
      <w:tr w:rsidR="001224E7" w:rsidRPr="00582A50" w14:paraId="769F573E" w14:textId="77777777" w:rsidTr="00DB7D2B">
        <w:tc>
          <w:tcPr>
            <w:tcW w:w="1435" w:type="dxa"/>
          </w:tcPr>
          <w:p w14:paraId="412B7D8A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C7BDB78" w14:textId="77777777" w:rsidR="001224E7" w:rsidRPr="00254E8C" w:rsidRDefault="001224E7" w:rsidP="00D9033C"/>
        </w:tc>
      </w:tr>
      <w:tr w:rsidR="001224E7" w:rsidRPr="00582A50" w14:paraId="64CC85D2" w14:textId="77777777" w:rsidTr="00DB7D2B">
        <w:tc>
          <w:tcPr>
            <w:tcW w:w="1435" w:type="dxa"/>
          </w:tcPr>
          <w:p w14:paraId="59E2DEC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6F888E6B" w14:textId="77777777" w:rsidR="001224E7" w:rsidRPr="00254E8C" w:rsidRDefault="001224E7" w:rsidP="00D9033C"/>
        </w:tc>
      </w:tr>
      <w:tr w:rsidR="001224E7" w:rsidRPr="00582A50" w14:paraId="30336E6C" w14:textId="77777777" w:rsidTr="00DB7D2B">
        <w:tc>
          <w:tcPr>
            <w:tcW w:w="1435" w:type="dxa"/>
          </w:tcPr>
          <w:p w14:paraId="1536B94F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6F6FD461" w14:textId="77777777" w:rsidR="001224E7" w:rsidRPr="00254E8C" w:rsidRDefault="001224E7" w:rsidP="00D9033C"/>
        </w:tc>
      </w:tr>
      <w:tr w:rsidR="00114EC5" w:rsidRPr="00582A50" w14:paraId="06AEFCC2" w14:textId="77777777" w:rsidTr="00DB7D2B">
        <w:tc>
          <w:tcPr>
            <w:tcW w:w="1435" w:type="dxa"/>
          </w:tcPr>
          <w:p w14:paraId="401FEF57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242DA8BC" w14:textId="77777777" w:rsidR="00114EC5" w:rsidRPr="00254E8C" w:rsidRDefault="00114EC5" w:rsidP="00D9033C"/>
        </w:tc>
      </w:tr>
      <w:tr w:rsidR="00114EC5" w:rsidRPr="00582A50" w14:paraId="08542B3F" w14:textId="77777777" w:rsidTr="00DB7D2B">
        <w:tc>
          <w:tcPr>
            <w:tcW w:w="1435" w:type="dxa"/>
          </w:tcPr>
          <w:p w14:paraId="02234465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1E0386B9" w14:textId="77777777" w:rsidR="00114EC5" w:rsidRPr="00254E8C" w:rsidRDefault="00114EC5" w:rsidP="00D9033C"/>
        </w:tc>
      </w:tr>
      <w:tr w:rsidR="00114EC5" w:rsidRPr="00582A50" w14:paraId="7E39B242" w14:textId="77777777" w:rsidTr="00DB7D2B">
        <w:tc>
          <w:tcPr>
            <w:tcW w:w="1435" w:type="dxa"/>
          </w:tcPr>
          <w:p w14:paraId="200BD7AC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015D956A" w14:textId="77777777" w:rsidR="00114EC5" w:rsidRPr="00254E8C" w:rsidRDefault="00114EC5" w:rsidP="00D9033C"/>
        </w:tc>
      </w:tr>
      <w:tr w:rsidR="00114EC5" w:rsidRPr="00582A50" w14:paraId="37EC7DB4" w14:textId="77777777" w:rsidTr="00DB7D2B">
        <w:tc>
          <w:tcPr>
            <w:tcW w:w="1435" w:type="dxa"/>
          </w:tcPr>
          <w:p w14:paraId="06789B5F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5BED413C" w14:textId="77777777" w:rsidR="00114EC5" w:rsidRPr="00254E8C" w:rsidRDefault="00114EC5" w:rsidP="00D9033C"/>
        </w:tc>
      </w:tr>
      <w:tr w:rsidR="00114EC5" w:rsidRPr="00582A50" w14:paraId="7E55C351" w14:textId="77777777" w:rsidTr="00DB7D2B">
        <w:tc>
          <w:tcPr>
            <w:tcW w:w="1435" w:type="dxa"/>
          </w:tcPr>
          <w:p w14:paraId="069F333E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247D84A0" w14:textId="77777777" w:rsidR="00114EC5" w:rsidRPr="00254E8C" w:rsidRDefault="00114EC5" w:rsidP="00D9033C"/>
        </w:tc>
      </w:tr>
      <w:tr w:rsidR="00114EC5" w:rsidRPr="00582A50" w14:paraId="6A2CAEDA" w14:textId="77777777" w:rsidTr="00DB7D2B">
        <w:tc>
          <w:tcPr>
            <w:tcW w:w="1435" w:type="dxa"/>
          </w:tcPr>
          <w:p w14:paraId="3B32E86C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2B0B4397" w14:textId="77777777" w:rsidR="00114EC5" w:rsidRPr="00254E8C" w:rsidRDefault="00114EC5" w:rsidP="00D9033C"/>
        </w:tc>
      </w:tr>
      <w:tr w:rsidR="00114EC5" w:rsidRPr="00582A50" w14:paraId="1CF8B5CB" w14:textId="77777777" w:rsidTr="00DB7D2B">
        <w:tc>
          <w:tcPr>
            <w:tcW w:w="1435" w:type="dxa"/>
          </w:tcPr>
          <w:p w14:paraId="4F3CC779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9BD4479" w14:textId="77777777" w:rsidR="00114EC5" w:rsidRPr="00254E8C" w:rsidRDefault="00114EC5" w:rsidP="00D9033C"/>
        </w:tc>
      </w:tr>
      <w:tr w:rsidR="00114EC5" w:rsidRPr="00582A50" w14:paraId="2D5D1ACF" w14:textId="77777777" w:rsidTr="00DB7D2B">
        <w:tc>
          <w:tcPr>
            <w:tcW w:w="1435" w:type="dxa"/>
          </w:tcPr>
          <w:p w14:paraId="0C62EC70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A15474C" w14:textId="77777777" w:rsidR="00114EC5" w:rsidRPr="00254E8C" w:rsidRDefault="00114EC5" w:rsidP="00D9033C"/>
        </w:tc>
      </w:tr>
      <w:tr w:rsidR="00114EC5" w:rsidRPr="00582A50" w14:paraId="6A69FF86" w14:textId="77777777" w:rsidTr="00DB7D2B">
        <w:tc>
          <w:tcPr>
            <w:tcW w:w="1435" w:type="dxa"/>
          </w:tcPr>
          <w:p w14:paraId="67DA35C3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394D6D61" w14:textId="77777777" w:rsidR="00114EC5" w:rsidRPr="00254E8C" w:rsidRDefault="00114EC5" w:rsidP="00D9033C"/>
        </w:tc>
      </w:tr>
      <w:tr w:rsidR="00114EC5" w:rsidRPr="00582A50" w14:paraId="03613166" w14:textId="77777777" w:rsidTr="00DB7D2B">
        <w:tc>
          <w:tcPr>
            <w:tcW w:w="1435" w:type="dxa"/>
          </w:tcPr>
          <w:p w14:paraId="7F7C96FC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9B9438C" w14:textId="77777777" w:rsidR="00114EC5" w:rsidRPr="00254E8C" w:rsidRDefault="00114EC5" w:rsidP="00D9033C"/>
        </w:tc>
      </w:tr>
      <w:tr w:rsidR="00114EC5" w:rsidRPr="00582A50" w14:paraId="3467BD82" w14:textId="77777777" w:rsidTr="00DB7D2B">
        <w:tc>
          <w:tcPr>
            <w:tcW w:w="1435" w:type="dxa"/>
          </w:tcPr>
          <w:p w14:paraId="42B0B9DF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10D7731C" w14:textId="77777777" w:rsidR="00114EC5" w:rsidRPr="00254E8C" w:rsidRDefault="00114EC5" w:rsidP="00D9033C"/>
        </w:tc>
      </w:tr>
      <w:tr w:rsidR="00114EC5" w:rsidRPr="00582A50" w14:paraId="55F9C877" w14:textId="77777777" w:rsidTr="00DB7D2B">
        <w:tc>
          <w:tcPr>
            <w:tcW w:w="1435" w:type="dxa"/>
          </w:tcPr>
          <w:p w14:paraId="0ADDF0E2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7F6EBA9B" w14:textId="77777777" w:rsidR="00114EC5" w:rsidRPr="00254E8C" w:rsidRDefault="00114EC5" w:rsidP="00D9033C"/>
        </w:tc>
      </w:tr>
      <w:tr w:rsidR="00114EC5" w:rsidRPr="00582A50" w14:paraId="1BFB111A" w14:textId="77777777" w:rsidTr="00DB7D2B">
        <w:tc>
          <w:tcPr>
            <w:tcW w:w="1435" w:type="dxa"/>
          </w:tcPr>
          <w:p w14:paraId="6A8C5651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24D86082" w14:textId="77777777" w:rsidR="00114EC5" w:rsidRPr="00254E8C" w:rsidRDefault="00114EC5" w:rsidP="00D9033C"/>
        </w:tc>
      </w:tr>
      <w:tr w:rsidR="00114EC5" w:rsidRPr="00582A50" w14:paraId="7D772B9A" w14:textId="77777777" w:rsidTr="00DB7D2B">
        <w:tc>
          <w:tcPr>
            <w:tcW w:w="1435" w:type="dxa"/>
          </w:tcPr>
          <w:p w14:paraId="09CBDCED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CE738B3" w14:textId="77777777" w:rsidR="00114EC5" w:rsidRPr="00254E8C" w:rsidRDefault="00114EC5" w:rsidP="00D9033C"/>
        </w:tc>
      </w:tr>
      <w:tr w:rsidR="00114EC5" w:rsidRPr="00582A50" w14:paraId="59689CA3" w14:textId="77777777" w:rsidTr="00DB7D2B">
        <w:tc>
          <w:tcPr>
            <w:tcW w:w="1435" w:type="dxa"/>
          </w:tcPr>
          <w:p w14:paraId="5FD0A775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2B51EB9" w14:textId="77777777" w:rsidR="00114EC5" w:rsidRPr="00254E8C" w:rsidRDefault="00114EC5" w:rsidP="00D9033C"/>
        </w:tc>
      </w:tr>
      <w:tr w:rsidR="00114EC5" w:rsidRPr="00582A50" w14:paraId="2745C927" w14:textId="77777777" w:rsidTr="00DB7D2B">
        <w:tc>
          <w:tcPr>
            <w:tcW w:w="1435" w:type="dxa"/>
          </w:tcPr>
          <w:p w14:paraId="1D4DF59B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52D3ED5C" w14:textId="77777777" w:rsidR="00114EC5" w:rsidRPr="00254E8C" w:rsidRDefault="00114EC5" w:rsidP="00D9033C"/>
        </w:tc>
      </w:tr>
      <w:tr w:rsidR="00114EC5" w:rsidRPr="00582A50" w14:paraId="1C1D23C9" w14:textId="77777777" w:rsidTr="00DB7D2B">
        <w:tc>
          <w:tcPr>
            <w:tcW w:w="1435" w:type="dxa"/>
          </w:tcPr>
          <w:p w14:paraId="3B4291C5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03DEF9AD" w14:textId="77777777" w:rsidR="00114EC5" w:rsidRPr="00254E8C" w:rsidRDefault="00114EC5" w:rsidP="00D9033C"/>
        </w:tc>
      </w:tr>
      <w:tr w:rsidR="00114EC5" w:rsidRPr="00582A50" w14:paraId="0F58F55C" w14:textId="77777777" w:rsidTr="00DB7D2B">
        <w:tc>
          <w:tcPr>
            <w:tcW w:w="1435" w:type="dxa"/>
          </w:tcPr>
          <w:p w14:paraId="24F2A9DE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0C6B66F1" w14:textId="77777777" w:rsidR="00114EC5" w:rsidRPr="00254E8C" w:rsidRDefault="00114EC5" w:rsidP="00D9033C"/>
        </w:tc>
      </w:tr>
      <w:tr w:rsidR="00114EC5" w:rsidRPr="00582A50" w14:paraId="0EC16B2A" w14:textId="77777777" w:rsidTr="00DB7D2B">
        <w:tc>
          <w:tcPr>
            <w:tcW w:w="1435" w:type="dxa"/>
          </w:tcPr>
          <w:p w14:paraId="62C97AAD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67417C9" w14:textId="77777777" w:rsidR="00114EC5" w:rsidRPr="00254E8C" w:rsidRDefault="00114EC5" w:rsidP="00D9033C"/>
        </w:tc>
      </w:tr>
      <w:tr w:rsidR="00114EC5" w:rsidRPr="00582A50" w14:paraId="19812DF6" w14:textId="77777777" w:rsidTr="00DB7D2B">
        <w:tc>
          <w:tcPr>
            <w:tcW w:w="1435" w:type="dxa"/>
          </w:tcPr>
          <w:p w14:paraId="2D38E860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7B37749A" w14:textId="77777777" w:rsidR="00114EC5" w:rsidRPr="00254E8C" w:rsidRDefault="00114EC5" w:rsidP="00D9033C"/>
        </w:tc>
      </w:tr>
      <w:tr w:rsidR="00114EC5" w:rsidRPr="00582A50" w14:paraId="069ED2A9" w14:textId="77777777" w:rsidTr="00DB7D2B">
        <w:tc>
          <w:tcPr>
            <w:tcW w:w="1435" w:type="dxa"/>
          </w:tcPr>
          <w:p w14:paraId="0BCCED25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FB24F73" w14:textId="77777777" w:rsidR="00114EC5" w:rsidRPr="00254E8C" w:rsidRDefault="00114EC5" w:rsidP="00D9033C"/>
        </w:tc>
      </w:tr>
    </w:tbl>
    <w:p w14:paraId="160455BE" w14:textId="77777777" w:rsidR="00114EC5" w:rsidRDefault="00114E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14EC5" w:rsidRPr="00245734" w14:paraId="002E91DC" w14:textId="77777777" w:rsidTr="00114EC5">
        <w:tc>
          <w:tcPr>
            <w:tcW w:w="8777" w:type="dxa"/>
            <w:shd w:val="clear" w:color="auto" w:fill="D9D9D9" w:themeFill="background1" w:themeFillShade="D9"/>
          </w:tcPr>
          <w:p w14:paraId="3F5A2447" w14:textId="77777777" w:rsidR="00114EC5" w:rsidRPr="00245734" w:rsidRDefault="00114EC5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114EC5" w:rsidRPr="00245734" w14:paraId="789ABCBD" w14:textId="77777777" w:rsidTr="00114EC5">
        <w:tc>
          <w:tcPr>
            <w:tcW w:w="8777" w:type="dxa"/>
          </w:tcPr>
          <w:p w14:paraId="159E6523" w14:textId="77777777" w:rsidR="00114EC5" w:rsidRPr="00245734" w:rsidRDefault="00114EC5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>
              <w:rPr>
                <w:b/>
                <w:bCs/>
                <w:color w:val="000000" w:themeColor="text1"/>
              </w:rPr>
              <w:t>3.3</w:t>
            </w:r>
            <w:r w:rsidRPr="00245734">
              <w:rPr>
                <w:b/>
                <w:bCs/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114EC5" w:rsidRPr="00245734" w14:paraId="4BF91134" w14:textId="77777777" w:rsidTr="00114EC5">
        <w:tc>
          <w:tcPr>
            <w:tcW w:w="8777" w:type="dxa"/>
          </w:tcPr>
          <w:p w14:paraId="6347A2BD" w14:textId="77777777" w:rsidR="00114EC5" w:rsidRPr="00245734" w:rsidRDefault="00114EC5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4E3B1748" w14:textId="77777777" w:rsidR="00114EC5" w:rsidRPr="00245734" w:rsidRDefault="00114EC5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>
              <w:rPr>
                <w:color w:val="000000" w:themeColor="text1"/>
              </w:rPr>
              <w:t>6</w:t>
            </w:r>
          </w:p>
        </w:tc>
      </w:tr>
      <w:tr w:rsidR="00114EC5" w:rsidRPr="00245734" w14:paraId="33F736F3" w14:textId="77777777" w:rsidTr="00114EC5">
        <w:tc>
          <w:tcPr>
            <w:tcW w:w="8777" w:type="dxa"/>
          </w:tcPr>
          <w:p w14:paraId="2D15CEE2" w14:textId="77777777" w:rsidR="00114EC5" w:rsidRPr="00245734" w:rsidRDefault="00114EC5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38AE8985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ADE8FDB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6741848C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786CD58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98084AE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26EEDA4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49F6BAA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2F256B7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F581EC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6861399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AABEC2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164DACB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52A47B5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20DB9CF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39DEB04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C4DCC1C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F9C3396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673E8BF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7B4A667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8608E0A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B36008F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1C02925" w14:textId="77777777" w:rsidR="00114EC5" w:rsidRPr="00245734" w:rsidRDefault="00114EC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2E03DF32" w14:textId="77777777" w:rsidR="00F51991" w:rsidRPr="0009065D" w:rsidRDefault="00F51991" w:rsidP="00F51991"/>
    <w:sectPr w:rsidR="00F51991" w:rsidRPr="0009065D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279C3"/>
    <w:rsid w:val="00031D15"/>
    <w:rsid w:val="00046BB1"/>
    <w:rsid w:val="00083288"/>
    <w:rsid w:val="0009065D"/>
    <w:rsid w:val="000C0AC9"/>
    <w:rsid w:val="000D46A0"/>
    <w:rsid w:val="00101181"/>
    <w:rsid w:val="00114EC5"/>
    <w:rsid w:val="001224E7"/>
    <w:rsid w:val="001E44D2"/>
    <w:rsid w:val="001E5D6E"/>
    <w:rsid w:val="001F2CD4"/>
    <w:rsid w:val="0022191B"/>
    <w:rsid w:val="00267268"/>
    <w:rsid w:val="00281C9F"/>
    <w:rsid w:val="002A2094"/>
    <w:rsid w:val="002D481D"/>
    <w:rsid w:val="003A42B9"/>
    <w:rsid w:val="003D05CF"/>
    <w:rsid w:val="0040556E"/>
    <w:rsid w:val="00410BBA"/>
    <w:rsid w:val="00640B16"/>
    <w:rsid w:val="00670074"/>
    <w:rsid w:val="007121E5"/>
    <w:rsid w:val="00714817"/>
    <w:rsid w:val="00747F6D"/>
    <w:rsid w:val="00765EE9"/>
    <w:rsid w:val="00791AE9"/>
    <w:rsid w:val="007A2D70"/>
    <w:rsid w:val="00801AE1"/>
    <w:rsid w:val="00803DDD"/>
    <w:rsid w:val="008E3B7E"/>
    <w:rsid w:val="0094223A"/>
    <w:rsid w:val="00A247A1"/>
    <w:rsid w:val="00A277D0"/>
    <w:rsid w:val="00B64FB0"/>
    <w:rsid w:val="00B66E7A"/>
    <w:rsid w:val="00B75A46"/>
    <w:rsid w:val="00B93B70"/>
    <w:rsid w:val="00C76F8E"/>
    <w:rsid w:val="00CE3668"/>
    <w:rsid w:val="00D53E93"/>
    <w:rsid w:val="00D605F2"/>
    <w:rsid w:val="00DB7D2B"/>
    <w:rsid w:val="00DC2EE0"/>
    <w:rsid w:val="00DC7749"/>
    <w:rsid w:val="00DE02A3"/>
    <w:rsid w:val="00E0031D"/>
    <w:rsid w:val="00E63B8A"/>
    <w:rsid w:val="00F51991"/>
    <w:rsid w:val="00FA332B"/>
    <w:rsid w:val="00FB3FC9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1AB1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2</cp:revision>
  <dcterms:created xsi:type="dcterms:W3CDTF">2023-10-25T04:01:00Z</dcterms:created>
  <dcterms:modified xsi:type="dcterms:W3CDTF">2023-10-25T04:01:00Z</dcterms:modified>
</cp:coreProperties>
</file>